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28CD731B" w:rsidR="00B71ED2" w:rsidRPr="00B33E27" w:rsidRDefault="00565DC5" w:rsidP="00802ED7">
      <w:pPr>
        <w:pStyle w:val="CRCoverPage"/>
        <w:tabs>
          <w:tab w:val="right" w:pos="9747"/>
        </w:tabs>
        <w:spacing w:after="0"/>
        <w:jc w:val="both"/>
        <w:rPr>
          <w:rFonts w:eastAsia="SimSun"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6B7B20">
        <w:rPr>
          <w:rFonts w:cs="Arial"/>
          <w:b/>
          <w:noProof/>
          <w:sz w:val="24"/>
          <w:szCs w:val="24"/>
          <w:lang w:val="de-DE"/>
        </w:rPr>
        <w:t>100</w:t>
      </w:r>
      <w:r>
        <w:rPr>
          <w:rFonts w:eastAsia="SimSun" w:cs="Arial"/>
          <w:b/>
          <w:noProof/>
          <w:sz w:val="24"/>
          <w:szCs w:val="24"/>
          <w:lang w:val="de-DE" w:eastAsia="zh-CN"/>
        </w:rPr>
        <w:tab/>
      </w:r>
      <w:r w:rsidR="00F174A2" w:rsidRPr="00F174A2">
        <w:rPr>
          <w:rFonts w:eastAsia="SimSun" w:cs="Arial"/>
          <w:b/>
          <w:noProof/>
          <w:sz w:val="24"/>
          <w:szCs w:val="24"/>
          <w:lang w:val="de-DE" w:eastAsia="zh-CN"/>
        </w:rPr>
        <w:t>R1-</w:t>
      </w:r>
      <w:r w:rsidR="006B7B20">
        <w:rPr>
          <w:rFonts w:eastAsia="SimSun" w:cs="Arial"/>
          <w:b/>
          <w:noProof/>
          <w:sz w:val="24"/>
          <w:szCs w:val="24"/>
          <w:lang w:val="de-DE" w:eastAsia="zh-CN"/>
        </w:rPr>
        <w:t>20</w:t>
      </w:r>
      <w:r w:rsidR="00E17427">
        <w:rPr>
          <w:rFonts w:eastAsia="SimSun" w:cs="Arial"/>
          <w:b/>
          <w:noProof/>
          <w:sz w:val="24"/>
          <w:szCs w:val="24"/>
          <w:lang w:val="de-DE" w:eastAsia="zh-CN"/>
        </w:rPr>
        <w:t>00550</w:t>
      </w:r>
    </w:p>
    <w:bookmarkEnd w:id="0"/>
    <w:p w14:paraId="3A92004B" w14:textId="30840420" w:rsidR="001C6026" w:rsidRPr="00A04827"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E17427">
        <w:rPr>
          <w:rFonts w:ascii="Arial" w:eastAsia="MS Mincho" w:hAnsi="Arial" w:cs="Arial"/>
          <w:b/>
          <w:bCs/>
          <w:lang w:eastAsia="ja-JP"/>
        </w:rPr>
        <w:t>e-Meeting</w:t>
      </w:r>
      <w:r w:rsidR="005E545E" w:rsidRPr="008039DE">
        <w:rPr>
          <w:rFonts w:ascii="Arial" w:eastAsia="MS Mincho" w:hAnsi="Arial" w:cs="Arial"/>
          <w:b/>
          <w:bCs/>
          <w:noProof/>
          <w:lang w:val="en-GB"/>
        </w:rPr>
        <w:t xml:space="preserve">, </w:t>
      </w:r>
      <w:r>
        <w:rPr>
          <w:rFonts w:ascii="Arial" w:eastAsia="MS Mincho" w:hAnsi="Arial" w:cs="Arial"/>
          <w:b/>
          <w:bCs/>
          <w:noProof/>
          <w:lang w:val="en-GB"/>
        </w:rPr>
        <w:t xml:space="preserve">Feburary </w:t>
      </w:r>
      <w:r w:rsidR="00824F98" w:rsidRPr="00470EC6">
        <w:rPr>
          <w:rFonts w:ascii="Arial" w:eastAsia="MS Mincho" w:hAnsi="Arial" w:cs="Arial"/>
          <w:b/>
          <w:bCs/>
          <w:noProof/>
          <w:lang w:val="en-GB"/>
        </w:rPr>
        <w:t>24</w:t>
      </w:r>
      <w:r w:rsidR="00824F98" w:rsidRPr="008039DE">
        <w:rPr>
          <w:rFonts w:ascii="Arial" w:eastAsia="MS Mincho" w:hAnsi="Arial" w:cs="Arial"/>
          <w:b/>
          <w:bCs/>
          <w:noProof/>
          <w:vertAlign w:val="superscript"/>
          <w:lang w:val="en-GB"/>
        </w:rPr>
        <w:t>th</w:t>
      </w:r>
      <w:r w:rsidR="00824F98" w:rsidRPr="008039DE">
        <w:rPr>
          <w:rFonts w:ascii="Arial" w:eastAsia="MS Mincho" w:hAnsi="Arial" w:cs="Arial"/>
          <w:b/>
          <w:bCs/>
          <w:noProof/>
          <w:lang w:val="en-GB"/>
        </w:rPr>
        <w:t xml:space="preserve"> </w:t>
      </w:r>
      <w:r w:rsidR="005E545E" w:rsidRPr="00F76C2B">
        <w:rPr>
          <w:rFonts w:ascii="Arial" w:eastAsia="MS Mincho" w:hAnsi="Arial" w:cs="Arial"/>
          <w:b/>
          <w:bCs/>
          <w:noProof/>
          <w:lang w:val="en-GB"/>
        </w:rPr>
        <w:t>–</w:t>
      </w:r>
      <w:r w:rsidR="005E545E" w:rsidRPr="006B3EC4">
        <w:rPr>
          <w:rFonts w:ascii="Arial" w:eastAsia="MS Mincho" w:hAnsi="Arial" w:cs="Arial"/>
          <w:b/>
          <w:bCs/>
          <w:noProof/>
          <w:lang w:val="en-GB"/>
        </w:rPr>
        <w:t xml:space="preserve"> </w:t>
      </w:r>
      <w:r>
        <w:rPr>
          <w:rFonts w:ascii="Arial" w:eastAsia="MS Mincho" w:hAnsi="Arial" w:cs="Arial"/>
          <w:b/>
          <w:bCs/>
          <w:noProof/>
          <w:lang w:val="en-GB"/>
        </w:rPr>
        <w:t>March 6</w:t>
      </w:r>
      <w:r w:rsidR="00824F98">
        <w:rPr>
          <w:rFonts w:ascii="Arial" w:eastAsia="MS Mincho" w:hAnsi="Arial" w:cs="Arial"/>
          <w:b/>
          <w:bCs/>
          <w:noProof/>
          <w:vertAlign w:val="superscript"/>
          <w:lang w:val="en-GB"/>
        </w:rPr>
        <w:t>th</w:t>
      </w:r>
      <w:r w:rsidR="005E545E" w:rsidRPr="006B3EC4">
        <w:rPr>
          <w:rFonts w:ascii="Arial" w:eastAsia="MS Mincho" w:hAnsi="Arial" w:cs="Arial"/>
          <w:b/>
          <w:bCs/>
          <w:noProof/>
          <w:lang w:val="en-GB"/>
        </w:rPr>
        <w:t xml:space="preserve">, </w:t>
      </w:r>
      <w:r w:rsidR="006B7B20" w:rsidRPr="006B3EC4">
        <w:rPr>
          <w:rFonts w:ascii="Arial" w:eastAsia="MS Mincho" w:hAnsi="Arial" w:cs="Arial"/>
          <w:b/>
          <w:bCs/>
          <w:noProof/>
          <w:lang w:val="en-GB"/>
        </w:rPr>
        <w:t>20</w:t>
      </w:r>
      <w:r w:rsidR="006B7B20">
        <w:rPr>
          <w:rFonts w:ascii="Arial" w:eastAsia="MS Mincho" w:hAnsi="Arial" w:cs="Arial"/>
          <w:b/>
          <w:bCs/>
          <w:noProof/>
          <w:lang w:val="en-GB"/>
        </w:rPr>
        <w:t>20</w:t>
      </w:r>
    </w:p>
    <w:p w14:paraId="438CB38C" w14:textId="539F0994" w:rsidR="00FB6D3D" w:rsidRPr="0036117E" w:rsidRDefault="00A67E9C"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r w:rsidR="003037D3">
        <w:rPr>
          <w:rFonts w:ascii="Arial" w:hAnsi="Arial" w:cs="Arial"/>
          <w:b/>
        </w:rPr>
        <w:t>.</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6AA2C09"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9C1805" w:rsidRPr="009C1805">
        <w:rPr>
          <w:rFonts w:ascii="Arial" w:hAnsi="Arial" w:cs="Arial"/>
          <w:b/>
        </w:rPr>
        <w:t>Remaining issues on UCI enhancements for URLLC</w:t>
      </w:r>
    </w:p>
    <w:p w14:paraId="16B651B3" w14:textId="2BFB022F" w:rsidR="00E20320" w:rsidRPr="000E21CD" w:rsidRDefault="0059279A" w:rsidP="00AB3E8F">
      <w:pPr>
        <w:pBdr>
          <w:bottom w:val="single" w:sz="12" w:space="1" w:color="auto"/>
        </w:pBdr>
        <w:tabs>
          <w:tab w:val="left" w:pos="1985"/>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626E75">
        <w:rPr>
          <w:rFonts w:ascii="Arial" w:eastAsia="SimSun" w:hAnsi="Arial" w:cs="Arial"/>
          <w:b/>
          <w:lang w:eastAsia="zh-CN"/>
        </w:rPr>
        <w:t xml:space="preserve"> and decision</w:t>
      </w:r>
    </w:p>
    <w:p w14:paraId="5E7F73D7" w14:textId="1A060EBB" w:rsidR="00565854" w:rsidRPr="00545FDC" w:rsidRDefault="00B873BB" w:rsidP="002A3D5B">
      <w:pPr>
        <w:pStyle w:val="1"/>
        <w:spacing w:after="0"/>
        <w:rPr>
          <w:rFonts w:eastAsiaTheme="minorEastAsia"/>
          <w:b/>
          <w:lang w:eastAsia="zh-CN"/>
        </w:rPr>
      </w:pPr>
      <w:r>
        <w:rPr>
          <w:rFonts w:eastAsiaTheme="minorEastAsia"/>
          <w:b/>
          <w:lang w:eastAsia="zh-CN"/>
        </w:rPr>
        <w:t>UCI enhancement</w:t>
      </w:r>
    </w:p>
    <w:p w14:paraId="2E3C37EA" w14:textId="3593B6E8" w:rsidR="000212DB" w:rsidRPr="00E17427" w:rsidRDefault="00F76C2B" w:rsidP="00E17427">
      <w:pPr>
        <w:pStyle w:val="2"/>
        <w:rPr>
          <w:b/>
          <w:sz w:val="21"/>
        </w:rPr>
      </w:pPr>
      <w:r w:rsidRPr="000A3E4E">
        <w:rPr>
          <w:b/>
          <w:sz w:val="24"/>
        </w:rPr>
        <w:t>PHY identification of HARQ-ACK codebooks</w:t>
      </w:r>
      <w:r>
        <w:rPr>
          <w:b/>
          <w:sz w:val="24"/>
        </w:rPr>
        <w:t xml:space="preserve"> for dynamically-scheduled PDSCH</w:t>
      </w:r>
    </w:p>
    <w:tbl>
      <w:tblPr>
        <w:tblStyle w:val="af8"/>
        <w:tblW w:w="0" w:type="auto"/>
        <w:tblLook w:val="04A0" w:firstRow="1" w:lastRow="0" w:firstColumn="1" w:lastColumn="0" w:noHBand="0" w:noVBand="1"/>
      </w:tblPr>
      <w:tblGrid>
        <w:gridCol w:w="9737"/>
      </w:tblGrid>
      <w:tr w:rsidR="00CC741E" w:rsidRPr="00371740" w14:paraId="11200A56" w14:textId="77777777" w:rsidTr="00B873BB">
        <w:tc>
          <w:tcPr>
            <w:tcW w:w="9737" w:type="dxa"/>
          </w:tcPr>
          <w:p w14:paraId="2AE3E1B9" w14:textId="7EDCB779" w:rsidR="00CC741E" w:rsidRPr="00371740" w:rsidRDefault="00CC741E" w:rsidP="00B873BB">
            <w:pPr>
              <w:rPr>
                <w:b/>
                <w:sz w:val="22"/>
              </w:rPr>
            </w:pPr>
            <w:r w:rsidRPr="00371740">
              <w:rPr>
                <w:b/>
                <w:sz w:val="22"/>
                <w:highlight w:val="green"/>
              </w:rPr>
              <w:t>Agreement</w:t>
            </w:r>
            <w:r w:rsidRPr="00371740">
              <w:rPr>
                <w:b/>
                <w:sz w:val="22"/>
              </w:rPr>
              <w:t xml:space="preserve"> in RAN1 #</w:t>
            </w:r>
            <w:r w:rsidR="00824F98" w:rsidRPr="00371740">
              <w:rPr>
                <w:b/>
                <w:sz w:val="22"/>
              </w:rPr>
              <w:t>9</w:t>
            </w:r>
            <w:r w:rsidR="00824F98">
              <w:rPr>
                <w:b/>
                <w:sz w:val="22"/>
              </w:rPr>
              <w:t>9</w:t>
            </w:r>
          </w:p>
          <w:p w14:paraId="26B02982" w14:textId="77777777" w:rsidR="00CC741E" w:rsidRDefault="00CC741E" w:rsidP="003F0F7D">
            <w:pPr>
              <w:rPr>
                <w:rFonts w:eastAsia="SimSun"/>
                <w:sz w:val="22"/>
                <w:lang w:eastAsia="zh-CN"/>
              </w:rPr>
            </w:pPr>
          </w:p>
          <w:p w14:paraId="4F35350B" w14:textId="77777777" w:rsidR="00824F98" w:rsidRPr="00824F98" w:rsidRDefault="00824F98" w:rsidP="00824F98">
            <w:pPr>
              <w:rPr>
                <w:sz w:val="22"/>
                <w:szCs w:val="20"/>
                <w:highlight w:val="darkYellow"/>
                <w:lang w:eastAsia="x-none"/>
              </w:rPr>
            </w:pPr>
            <w:r w:rsidRPr="00824F98">
              <w:rPr>
                <w:sz w:val="22"/>
                <w:szCs w:val="20"/>
                <w:highlight w:val="darkYellow"/>
                <w:lang w:eastAsia="x-none"/>
              </w:rPr>
              <w:t>Working assumption:</w:t>
            </w:r>
          </w:p>
          <w:p w14:paraId="4740D883" w14:textId="77777777" w:rsidR="00824F98" w:rsidRPr="00824F98" w:rsidRDefault="00824F98" w:rsidP="00824F98">
            <w:pPr>
              <w:rPr>
                <w:rFonts w:eastAsia="SimSun"/>
                <w:sz w:val="22"/>
                <w:szCs w:val="20"/>
                <w:shd w:val="clear" w:color="auto" w:fill="FFFFFF"/>
                <w:lang w:eastAsia="zh-CN"/>
              </w:rPr>
            </w:pPr>
            <w:r w:rsidRPr="00824F98">
              <w:rPr>
                <w:rFonts w:eastAsia="SimSun"/>
                <w:sz w:val="22"/>
                <w:szCs w:val="20"/>
                <w:shd w:val="clear" w:color="auto" w:fill="FFFFFF"/>
                <w:lang w:eastAsia="zh-CN"/>
              </w:rPr>
              <w:t>W</w:t>
            </w:r>
            <w:r w:rsidRPr="00824F98">
              <w:rPr>
                <w:rFonts w:eastAsia="SimSun" w:hint="eastAsia"/>
                <w:sz w:val="22"/>
                <w:szCs w:val="20"/>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824F98">
              <w:rPr>
                <w:rFonts w:eastAsia="SimSun"/>
                <w:sz w:val="22"/>
                <w:szCs w:val="20"/>
                <w:shd w:val="clear" w:color="auto" w:fill="FFFFFF"/>
                <w:lang w:eastAsia="zh-CN"/>
              </w:rPr>
              <w:t xml:space="preserve">a </w:t>
            </w:r>
            <w:r w:rsidRPr="00824F98">
              <w:rPr>
                <w:rFonts w:eastAsia="SimSun" w:hint="eastAsia"/>
                <w:sz w:val="22"/>
                <w:szCs w:val="20"/>
                <w:shd w:val="clear" w:color="auto" w:fill="FFFFFF"/>
                <w:lang w:eastAsia="zh-CN"/>
              </w:rPr>
              <w:t>DCI format</w:t>
            </w:r>
            <w:r w:rsidRPr="00824F98">
              <w:rPr>
                <w:rFonts w:eastAsia="SimSun"/>
                <w:sz w:val="22"/>
                <w:szCs w:val="20"/>
                <w:shd w:val="clear" w:color="auto" w:fill="FFFFFF"/>
                <w:lang w:eastAsia="zh-CN"/>
              </w:rPr>
              <w:t xml:space="preserve"> (from the formats 0_1/1_1/0_2/1_2)</w:t>
            </w:r>
            <w:r w:rsidRPr="00824F98">
              <w:rPr>
                <w:rFonts w:eastAsia="SimSun" w:hint="eastAsia"/>
                <w:sz w:val="22"/>
                <w:szCs w:val="20"/>
                <w:shd w:val="clear" w:color="auto" w:fill="FFFFFF"/>
                <w:lang w:eastAsia="zh-CN"/>
              </w:rPr>
              <w:t xml:space="preserve"> can be used to schedule PDSCH with different HARQ-ACK priorities or PUSCH with different priorities. </w:t>
            </w:r>
          </w:p>
          <w:p w14:paraId="1DBEFA8D" w14:textId="77777777" w:rsidR="00824F98" w:rsidRPr="00824F98" w:rsidRDefault="00824F98" w:rsidP="00824F98">
            <w:pPr>
              <w:numPr>
                <w:ilvl w:val="0"/>
                <w:numId w:val="17"/>
              </w:numPr>
              <w:jc w:val="both"/>
              <w:rPr>
                <w:rFonts w:eastAsia="SimSun"/>
                <w:sz w:val="22"/>
                <w:szCs w:val="20"/>
                <w:lang w:eastAsia="zh-CN"/>
              </w:rPr>
            </w:pPr>
            <w:r w:rsidRPr="00824F98">
              <w:rPr>
                <w:rFonts w:eastAsia="SimSun" w:hint="eastAsia"/>
                <w:sz w:val="22"/>
                <w:szCs w:val="20"/>
                <w:lang w:eastAsia="zh-CN"/>
              </w:rPr>
              <w:t>1-bit field in DCI can be configured as the</w:t>
            </w:r>
            <w:r w:rsidRPr="00824F98">
              <w:rPr>
                <w:rFonts w:eastAsia="SimSun"/>
                <w:sz w:val="22"/>
                <w:szCs w:val="20"/>
                <w:lang w:eastAsia="zh-CN"/>
              </w:rPr>
              <w:t xml:space="preserve"> PHY identification</w:t>
            </w:r>
            <w:r w:rsidRPr="00824F98">
              <w:rPr>
                <w:rFonts w:eastAsia="SimSun" w:hint="eastAsia"/>
                <w:sz w:val="22"/>
                <w:szCs w:val="20"/>
                <w:lang w:eastAsia="zh-CN"/>
              </w:rPr>
              <w:t xml:space="preserve"> of the priority</w:t>
            </w:r>
          </w:p>
          <w:p w14:paraId="429EA859" w14:textId="77777777" w:rsidR="00824F98" w:rsidRPr="00824F98" w:rsidRDefault="00824F98" w:rsidP="00824F98">
            <w:pPr>
              <w:numPr>
                <w:ilvl w:val="0"/>
                <w:numId w:val="17"/>
              </w:numPr>
              <w:jc w:val="both"/>
              <w:rPr>
                <w:rFonts w:eastAsia="SimSun"/>
                <w:sz w:val="22"/>
                <w:szCs w:val="20"/>
                <w:lang w:eastAsia="zh-CN"/>
              </w:rPr>
            </w:pPr>
            <w:r w:rsidRPr="00824F98">
              <w:rPr>
                <w:rFonts w:eastAsia="SimSun"/>
                <w:sz w:val="22"/>
                <w:szCs w:val="20"/>
                <w:lang w:eastAsia="zh-CN"/>
              </w:rPr>
              <w:t>No indication of different priorities by DCI formats 0_0/1_0</w:t>
            </w:r>
          </w:p>
          <w:p w14:paraId="75E5EF73" w14:textId="77777777" w:rsidR="00824F98" w:rsidRPr="00B75596" w:rsidRDefault="00824F98" w:rsidP="003F0F7D">
            <w:pPr>
              <w:rPr>
                <w:rFonts w:eastAsia="SimSun"/>
                <w:sz w:val="22"/>
                <w:lang w:eastAsia="zh-CN"/>
              </w:rPr>
            </w:pPr>
          </w:p>
        </w:tc>
      </w:tr>
    </w:tbl>
    <w:p w14:paraId="667ECF29" w14:textId="7B9F899E" w:rsidR="000D48D3" w:rsidRDefault="000D48D3" w:rsidP="00EC7EA7">
      <w:pPr>
        <w:pStyle w:val="LGTdoc"/>
        <w:spacing w:afterLines="0" w:after="240" w:line="240" w:lineRule="auto"/>
        <w:rPr>
          <w:rFonts w:eastAsia="MS Mincho"/>
          <w:lang w:eastAsia="ja-JP"/>
        </w:rPr>
      </w:pPr>
      <w:r w:rsidRPr="00371740">
        <w:rPr>
          <w:rFonts w:eastAsia="MS Mincho"/>
          <w:lang w:eastAsia="ja-JP"/>
        </w:rPr>
        <w:t xml:space="preserve">In </w:t>
      </w:r>
      <w:r w:rsidR="00824F98">
        <w:rPr>
          <w:rFonts w:eastAsia="MS Mincho"/>
          <w:lang w:eastAsia="ja-JP"/>
        </w:rPr>
        <w:t>the previous</w:t>
      </w:r>
      <w:r w:rsidR="00824F98" w:rsidRPr="00371740">
        <w:rPr>
          <w:rFonts w:eastAsia="MS Mincho"/>
          <w:lang w:eastAsia="ja-JP"/>
        </w:rPr>
        <w:t xml:space="preserve"> </w:t>
      </w:r>
      <w:r w:rsidRPr="00371740">
        <w:rPr>
          <w:rFonts w:eastAsia="MS Mincho"/>
          <w:lang w:eastAsia="ja-JP"/>
        </w:rPr>
        <w:t>RAN1 meeting</w:t>
      </w:r>
      <w:r w:rsidR="00824F98">
        <w:rPr>
          <w:rFonts w:eastAsia="MS Mincho"/>
          <w:lang w:eastAsia="ja-JP"/>
        </w:rPr>
        <w:t>s</w:t>
      </w:r>
      <w:r w:rsidRPr="00371740">
        <w:rPr>
          <w:rFonts w:eastAsia="MS Mincho"/>
          <w:lang w:eastAsia="ja-JP"/>
        </w:rPr>
        <w:t xml:space="preserve">, </w:t>
      </w:r>
      <w:r w:rsidR="001C70A1">
        <w:rPr>
          <w:rFonts w:eastAsia="MS Mincho"/>
          <w:lang w:eastAsia="ja-JP"/>
        </w:rPr>
        <w:t xml:space="preserve">it was agreed that </w:t>
      </w:r>
      <w:r w:rsidR="00467D7F" w:rsidRPr="00467D7F">
        <w:rPr>
          <w:rFonts w:eastAsia="MS Mincho"/>
          <w:lang w:eastAsia="ja-JP"/>
        </w:rPr>
        <w:t>when only DCI format 0_1/1_1 is configured or only DCI format 0_2/1_2 is configured in USS per BWP</w:t>
      </w:r>
      <w:r w:rsidRPr="00371740">
        <w:rPr>
          <w:rFonts w:eastAsia="MS Mincho"/>
          <w:lang w:eastAsia="ja-JP"/>
        </w:rPr>
        <w:t xml:space="preserve">, </w:t>
      </w:r>
      <w:r w:rsidR="00467D7F" w:rsidRPr="00467D7F">
        <w:rPr>
          <w:rFonts w:eastAsia="MS Mincho"/>
          <w:lang w:eastAsia="ja-JP"/>
        </w:rPr>
        <w:t xml:space="preserve">1-bit field in DCI can be configured as the PHY identification of the priority </w:t>
      </w:r>
      <w:r w:rsidR="007F408D">
        <w:rPr>
          <w:rFonts w:eastAsia="MS Mincho"/>
          <w:lang w:eastAsia="ja-JP"/>
        </w:rPr>
        <w:fldChar w:fldCharType="begin"/>
      </w:r>
      <w:r w:rsidR="007F408D">
        <w:rPr>
          <w:rFonts w:eastAsia="MS Mincho"/>
          <w:lang w:eastAsia="ja-JP"/>
        </w:rPr>
        <w:instrText xml:space="preserve"> REF _Ref20925037 \r \h </w:instrText>
      </w:r>
      <w:r w:rsidR="007F408D">
        <w:rPr>
          <w:rFonts w:eastAsia="MS Mincho"/>
          <w:lang w:eastAsia="ja-JP"/>
        </w:rPr>
      </w:r>
      <w:r w:rsidR="007F408D">
        <w:rPr>
          <w:rFonts w:eastAsia="MS Mincho"/>
          <w:lang w:eastAsia="ja-JP"/>
        </w:rPr>
        <w:fldChar w:fldCharType="separate"/>
      </w:r>
      <w:r w:rsidR="008B13A1">
        <w:rPr>
          <w:rFonts w:eastAsia="MS Mincho"/>
          <w:lang w:eastAsia="ja-JP"/>
        </w:rPr>
        <w:t>[1]</w:t>
      </w:r>
      <w:r w:rsidR="007F408D">
        <w:rPr>
          <w:rFonts w:eastAsia="MS Mincho"/>
          <w:lang w:eastAsia="ja-JP"/>
        </w:rPr>
        <w:fldChar w:fldCharType="end"/>
      </w:r>
      <w:r w:rsidRPr="00371740">
        <w:rPr>
          <w:rFonts w:eastAsia="MS Mincho"/>
          <w:lang w:eastAsia="ja-JP"/>
        </w:rPr>
        <w:t>.</w:t>
      </w:r>
    </w:p>
    <w:p w14:paraId="185DF9BA" w14:textId="738EEFBA" w:rsidR="001D2F29" w:rsidRPr="00371740" w:rsidRDefault="001C70A1" w:rsidP="00EC7EA7">
      <w:pPr>
        <w:pStyle w:val="LGTdoc"/>
        <w:spacing w:afterLines="0" w:after="240" w:line="240" w:lineRule="auto"/>
        <w:rPr>
          <w:rFonts w:eastAsia="MS Mincho"/>
          <w:lang w:eastAsia="ja-JP"/>
        </w:rPr>
      </w:pPr>
      <w:r>
        <w:rPr>
          <w:rFonts w:eastAsia="MS Mincho"/>
          <w:lang w:eastAsia="ja-JP"/>
        </w:rPr>
        <w:t xml:space="preserve">However, there is no agreement </w:t>
      </w:r>
      <w:r w:rsidR="00096846">
        <w:rPr>
          <w:rFonts w:eastAsia="MS Mincho"/>
          <w:lang w:eastAsia="ja-JP"/>
        </w:rPr>
        <w:t>on</w:t>
      </w:r>
      <w:r>
        <w:rPr>
          <w:rFonts w:eastAsia="MS Mincho"/>
          <w:lang w:eastAsia="ja-JP"/>
        </w:rPr>
        <w:t xml:space="preserve"> the case that both </w:t>
      </w:r>
      <w:r w:rsidRPr="001C70A1">
        <w:rPr>
          <w:rFonts w:eastAsia="MS Mincho"/>
          <w:lang w:eastAsia="ja-JP"/>
        </w:rPr>
        <w:t>DCI format 0_1</w:t>
      </w:r>
      <w:r w:rsidR="00900DF0">
        <w:rPr>
          <w:rFonts w:eastAsia="MS Mincho"/>
          <w:lang w:eastAsia="ja-JP"/>
        </w:rPr>
        <w:t xml:space="preserve"> and </w:t>
      </w:r>
      <w:r w:rsidRPr="001C70A1">
        <w:rPr>
          <w:rFonts w:eastAsia="MS Mincho"/>
          <w:lang w:eastAsia="ja-JP"/>
        </w:rPr>
        <w:t xml:space="preserve">1_1 </w:t>
      </w:r>
      <w:r w:rsidR="00900DF0">
        <w:rPr>
          <w:rFonts w:eastAsia="MS Mincho"/>
          <w:lang w:eastAsia="ja-JP"/>
        </w:rPr>
        <w:t>are</w:t>
      </w:r>
      <w:r w:rsidRPr="001C70A1">
        <w:rPr>
          <w:rFonts w:eastAsia="MS Mincho"/>
          <w:lang w:eastAsia="ja-JP"/>
        </w:rPr>
        <w:t xml:space="preserve"> configured </w:t>
      </w:r>
      <w:r>
        <w:rPr>
          <w:rFonts w:eastAsia="MS Mincho"/>
          <w:lang w:eastAsia="ja-JP"/>
        </w:rPr>
        <w:t>and</w:t>
      </w:r>
      <w:r w:rsidR="00900DF0">
        <w:rPr>
          <w:rFonts w:eastAsia="MS Mincho"/>
          <w:lang w:eastAsia="ja-JP"/>
        </w:rPr>
        <w:t>/or</w:t>
      </w:r>
      <w:r>
        <w:rPr>
          <w:rFonts w:eastAsia="MS Mincho"/>
          <w:lang w:eastAsia="ja-JP"/>
        </w:rPr>
        <w:t xml:space="preserve"> </w:t>
      </w:r>
      <w:r w:rsidR="00900DF0">
        <w:rPr>
          <w:rFonts w:eastAsia="MS Mincho"/>
          <w:lang w:eastAsia="ja-JP"/>
        </w:rPr>
        <w:t xml:space="preserve">both </w:t>
      </w:r>
      <w:r>
        <w:rPr>
          <w:rFonts w:eastAsia="MS Mincho"/>
          <w:lang w:eastAsia="ja-JP"/>
        </w:rPr>
        <w:t>DCI format 0_2</w:t>
      </w:r>
      <w:r w:rsidR="00900DF0">
        <w:rPr>
          <w:rFonts w:eastAsia="MS Mincho"/>
          <w:lang w:eastAsia="ja-JP"/>
        </w:rPr>
        <w:t xml:space="preserve"> and </w:t>
      </w:r>
      <w:r>
        <w:rPr>
          <w:rFonts w:eastAsia="MS Mincho"/>
          <w:lang w:eastAsia="ja-JP"/>
        </w:rPr>
        <w:t>1_2 are</w:t>
      </w:r>
      <w:r w:rsidRPr="001C70A1">
        <w:rPr>
          <w:rFonts w:eastAsia="MS Mincho"/>
          <w:lang w:eastAsia="ja-JP"/>
        </w:rPr>
        <w:t xml:space="preserve"> configured in USS per BWP</w:t>
      </w:r>
      <w:r>
        <w:rPr>
          <w:rFonts w:eastAsia="MS Mincho"/>
          <w:lang w:eastAsia="ja-JP"/>
        </w:rPr>
        <w:t>.</w:t>
      </w:r>
      <w:r w:rsidR="001D2F29">
        <w:rPr>
          <w:rFonts w:eastAsia="MS Mincho"/>
          <w:lang w:eastAsia="ja-JP"/>
        </w:rPr>
        <w:t xml:space="preserve"> In our opinion, there is no significant technical problem if </w:t>
      </w:r>
      <w:r w:rsidR="001D2F29" w:rsidRPr="001D2F29">
        <w:rPr>
          <w:rFonts w:eastAsia="MS Mincho"/>
          <w:lang w:eastAsia="ja-JP"/>
        </w:rPr>
        <w:t xml:space="preserve">1-bit field in DCI </w:t>
      </w:r>
      <w:r w:rsidR="001D2F29">
        <w:rPr>
          <w:rFonts w:eastAsia="MS Mincho"/>
          <w:lang w:eastAsia="ja-JP"/>
        </w:rPr>
        <w:t>is also used for the</w:t>
      </w:r>
      <w:r w:rsidR="001D2F29" w:rsidRPr="001D2F29">
        <w:rPr>
          <w:rFonts w:eastAsia="MS Mincho"/>
          <w:lang w:eastAsia="ja-JP"/>
        </w:rPr>
        <w:t xml:space="preserve"> identification</w:t>
      </w:r>
      <w:r w:rsidR="001D2F29">
        <w:rPr>
          <w:rFonts w:eastAsia="MS Mincho"/>
          <w:lang w:eastAsia="ja-JP"/>
        </w:rPr>
        <w:t xml:space="preserve"> of PHY layer priority for this case. Considering that this is the CR stage of Rel-16, a unified and simple solution is preferred. Hence we have the following proposal.</w:t>
      </w:r>
    </w:p>
    <w:p w14:paraId="3F18C7BF" w14:textId="61AD3907" w:rsidR="00E4473D" w:rsidRPr="00E17427" w:rsidRDefault="000D48D3" w:rsidP="00E17427">
      <w:pPr>
        <w:jc w:val="both"/>
        <w:rPr>
          <w:rFonts w:eastAsiaTheme="minorEastAsia"/>
          <w:b/>
          <w:i/>
          <w:sz w:val="22"/>
          <w:szCs w:val="22"/>
          <w:lang w:val="en-GB" w:eastAsia="zh-CN"/>
        </w:rPr>
      </w:pPr>
      <w:r w:rsidRPr="00E17427">
        <w:rPr>
          <w:rFonts w:eastAsiaTheme="minorEastAsia"/>
          <w:b/>
          <w:sz w:val="22"/>
          <w:szCs w:val="22"/>
          <w:u w:val="single"/>
          <w:lang w:val="en-GB" w:eastAsia="zh-CN"/>
        </w:rPr>
        <w:t xml:space="preserve">Proposal </w:t>
      </w:r>
      <w:r w:rsidR="0023448A" w:rsidRPr="00E17427">
        <w:rPr>
          <w:rFonts w:eastAsiaTheme="minorEastAsia"/>
          <w:b/>
          <w:sz w:val="22"/>
          <w:szCs w:val="22"/>
          <w:u w:val="single"/>
          <w:lang w:val="en-GB" w:eastAsia="zh-CN"/>
        </w:rPr>
        <w:t>#</w:t>
      </w:r>
      <w:r w:rsidRPr="00E17427">
        <w:rPr>
          <w:rFonts w:eastAsiaTheme="minorEastAsia"/>
          <w:b/>
          <w:sz w:val="22"/>
          <w:szCs w:val="22"/>
          <w:u w:val="single"/>
          <w:lang w:val="en-GB" w:eastAsia="zh-CN"/>
        </w:rPr>
        <w:t>1</w:t>
      </w:r>
      <w:r w:rsidRPr="00E17427">
        <w:rPr>
          <w:rFonts w:eastAsiaTheme="minorEastAsia"/>
          <w:b/>
          <w:i/>
          <w:sz w:val="22"/>
          <w:szCs w:val="22"/>
          <w:lang w:val="en-GB" w:eastAsia="zh-CN"/>
        </w:rPr>
        <w:t xml:space="preserve">: </w:t>
      </w:r>
      <w:r w:rsidR="00E4473D" w:rsidRPr="00E17427">
        <w:rPr>
          <w:rFonts w:eastAsiaTheme="minorEastAsia"/>
          <w:b/>
          <w:i/>
          <w:sz w:val="22"/>
          <w:szCs w:val="22"/>
          <w:lang w:val="en-GB" w:eastAsia="zh-CN"/>
        </w:rPr>
        <w:t>W</w:t>
      </w:r>
      <w:r w:rsidR="002D3E0A" w:rsidRPr="00E17427">
        <w:rPr>
          <w:rFonts w:eastAsiaTheme="minorEastAsia"/>
          <w:b/>
          <w:i/>
          <w:sz w:val="22"/>
          <w:szCs w:val="22"/>
          <w:lang w:val="en-GB" w:eastAsia="zh-CN"/>
        </w:rPr>
        <w:t>hen both DCI format 0_1</w:t>
      </w:r>
      <w:r w:rsidR="00900DF0" w:rsidRPr="00E17427">
        <w:rPr>
          <w:rFonts w:eastAsiaTheme="minorEastAsia"/>
          <w:b/>
          <w:i/>
          <w:sz w:val="22"/>
          <w:szCs w:val="22"/>
          <w:lang w:val="en-GB" w:eastAsia="zh-CN"/>
        </w:rPr>
        <w:t xml:space="preserve"> and </w:t>
      </w:r>
      <w:r w:rsidR="002D3E0A" w:rsidRPr="00E17427">
        <w:rPr>
          <w:rFonts w:eastAsiaTheme="minorEastAsia"/>
          <w:b/>
          <w:i/>
          <w:sz w:val="22"/>
          <w:szCs w:val="22"/>
          <w:lang w:val="en-GB" w:eastAsia="zh-CN"/>
        </w:rPr>
        <w:t xml:space="preserve">1_1 </w:t>
      </w:r>
      <w:r w:rsidR="00900DF0" w:rsidRPr="00E17427">
        <w:rPr>
          <w:rFonts w:eastAsiaTheme="minorEastAsia"/>
          <w:b/>
          <w:i/>
          <w:sz w:val="22"/>
          <w:szCs w:val="22"/>
          <w:lang w:val="en-GB" w:eastAsia="zh-CN"/>
        </w:rPr>
        <w:t>are</w:t>
      </w:r>
      <w:r w:rsidR="002D3E0A" w:rsidRPr="00E17427">
        <w:rPr>
          <w:rFonts w:eastAsiaTheme="minorEastAsia"/>
          <w:b/>
          <w:i/>
          <w:sz w:val="22"/>
          <w:szCs w:val="22"/>
          <w:lang w:val="en-GB" w:eastAsia="zh-CN"/>
        </w:rPr>
        <w:t xml:space="preserve"> configured and</w:t>
      </w:r>
      <w:r w:rsidR="00900DF0" w:rsidRPr="00E17427">
        <w:rPr>
          <w:rFonts w:eastAsiaTheme="minorEastAsia"/>
          <w:b/>
          <w:i/>
          <w:sz w:val="22"/>
          <w:szCs w:val="22"/>
          <w:lang w:val="en-GB" w:eastAsia="zh-CN"/>
        </w:rPr>
        <w:t>/or</w:t>
      </w:r>
      <w:r w:rsidR="002D3E0A" w:rsidRPr="00E17427">
        <w:rPr>
          <w:rFonts w:eastAsiaTheme="minorEastAsia"/>
          <w:b/>
          <w:i/>
          <w:sz w:val="22"/>
          <w:szCs w:val="22"/>
          <w:lang w:val="en-GB" w:eastAsia="zh-CN"/>
        </w:rPr>
        <w:t xml:space="preserve"> </w:t>
      </w:r>
      <w:r w:rsidR="00900DF0" w:rsidRPr="00E17427">
        <w:rPr>
          <w:rFonts w:eastAsiaTheme="minorEastAsia"/>
          <w:b/>
          <w:i/>
          <w:sz w:val="22"/>
          <w:szCs w:val="22"/>
          <w:lang w:val="en-GB" w:eastAsia="zh-CN"/>
        </w:rPr>
        <w:t xml:space="preserve">both </w:t>
      </w:r>
      <w:r w:rsidR="002D3E0A" w:rsidRPr="00E17427">
        <w:rPr>
          <w:rFonts w:eastAsiaTheme="minorEastAsia"/>
          <w:b/>
          <w:i/>
          <w:sz w:val="22"/>
          <w:szCs w:val="22"/>
          <w:lang w:val="en-GB" w:eastAsia="zh-CN"/>
        </w:rPr>
        <w:t>DCI format 0_2</w:t>
      </w:r>
      <w:r w:rsidR="00900DF0" w:rsidRPr="00E17427">
        <w:rPr>
          <w:rFonts w:eastAsiaTheme="minorEastAsia"/>
          <w:b/>
          <w:i/>
          <w:sz w:val="22"/>
          <w:szCs w:val="22"/>
          <w:lang w:val="en-GB" w:eastAsia="zh-CN"/>
        </w:rPr>
        <w:t xml:space="preserve"> and </w:t>
      </w:r>
      <w:r w:rsidR="002D3E0A" w:rsidRPr="00E17427">
        <w:rPr>
          <w:rFonts w:eastAsiaTheme="minorEastAsia"/>
          <w:b/>
          <w:i/>
          <w:sz w:val="22"/>
          <w:szCs w:val="22"/>
          <w:lang w:val="en-GB" w:eastAsia="zh-CN"/>
        </w:rPr>
        <w:t xml:space="preserve">1_2 are configured in USS per BWP, </w:t>
      </w:r>
      <w:r w:rsidR="00E4473D" w:rsidRPr="00E17427">
        <w:rPr>
          <w:rFonts w:eastAsiaTheme="minorEastAsia"/>
          <w:b/>
          <w:i/>
          <w:sz w:val="22"/>
          <w:szCs w:val="22"/>
          <w:lang w:val="en-GB" w:eastAsia="zh-CN"/>
        </w:rPr>
        <w:t xml:space="preserve">a DCI format (from the formats 0_1/1_1/0_2/1_2) can be used to schedule PDSCH with different HARQ-ACK priorities or PUSCH with different priorities. </w:t>
      </w:r>
    </w:p>
    <w:p w14:paraId="1A0D07C0" w14:textId="724FFE03" w:rsidR="005C6AE5" w:rsidRPr="00E17427" w:rsidRDefault="00E4473D" w:rsidP="00E17427">
      <w:pPr>
        <w:pStyle w:val="afc"/>
        <w:numPr>
          <w:ilvl w:val="0"/>
          <w:numId w:val="14"/>
        </w:numPr>
        <w:spacing w:after="240"/>
        <w:ind w:firstLineChars="0"/>
        <w:jc w:val="both"/>
        <w:rPr>
          <w:rFonts w:eastAsiaTheme="minorEastAsia"/>
          <w:b/>
          <w:i/>
          <w:sz w:val="22"/>
          <w:lang w:val="en-GB" w:eastAsia="zh-CN"/>
        </w:rPr>
      </w:pPr>
      <w:r w:rsidRPr="00E17427">
        <w:rPr>
          <w:rFonts w:eastAsiaTheme="minorEastAsia"/>
          <w:b/>
          <w:i/>
          <w:sz w:val="22"/>
          <w:szCs w:val="22"/>
          <w:lang w:val="en-GB" w:eastAsia="zh-CN"/>
        </w:rPr>
        <w:t>1-bit field in DCI can be configured as the PHY identification of the priority</w:t>
      </w:r>
      <w:r w:rsidR="000D48D3" w:rsidRPr="00E17427">
        <w:rPr>
          <w:rFonts w:eastAsiaTheme="minorEastAsia"/>
          <w:b/>
          <w:i/>
          <w:sz w:val="22"/>
          <w:szCs w:val="22"/>
          <w:lang w:val="en-GB" w:eastAsia="zh-CN"/>
        </w:rPr>
        <w:t>.</w:t>
      </w:r>
    </w:p>
    <w:p w14:paraId="6B109D9B" w14:textId="33B88A5D" w:rsidR="005873A0" w:rsidRPr="00E17427" w:rsidRDefault="005873A0" w:rsidP="00E17427">
      <w:pPr>
        <w:pStyle w:val="1"/>
        <w:spacing w:after="120" w:line="120" w:lineRule="auto"/>
        <w:rPr>
          <w:rFonts w:eastAsiaTheme="minorEastAsia"/>
          <w:b/>
          <w:lang w:eastAsia="zh-CN"/>
        </w:rPr>
      </w:pPr>
      <w:r w:rsidRPr="00E17427">
        <w:rPr>
          <w:rFonts w:eastAsiaTheme="minorEastAsia"/>
          <w:b/>
          <w:lang w:eastAsia="zh-CN"/>
        </w:rPr>
        <w:t>UCI multiplexing for more than one UL channels</w:t>
      </w:r>
    </w:p>
    <w:p w14:paraId="489644B5" w14:textId="26F6F62B" w:rsidR="00462F3C" w:rsidRPr="00E17427" w:rsidRDefault="00141BDC" w:rsidP="00E17427">
      <w:pPr>
        <w:pStyle w:val="LGTdoc"/>
        <w:spacing w:afterLines="0" w:after="240" w:line="240" w:lineRule="auto"/>
        <w:rPr>
          <w:rFonts w:eastAsia="MS Mincho"/>
          <w:lang w:eastAsia="ja-JP"/>
        </w:rPr>
      </w:pPr>
      <w:r w:rsidRPr="00E17427">
        <w:rPr>
          <w:rFonts w:eastAsia="MS Mincho"/>
          <w:lang w:eastAsia="ja-JP"/>
        </w:rPr>
        <w:t xml:space="preserve">Due to the introduction of subslot based PUCCH, </w:t>
      </w:r>
      <w:r w:rsidR="00242BB1">
        <w:rPr>
          <w:rFonts w:eastAsia="MS Mincho"/>
          <w:lang w:eastAsia="ja-JP"/>
        </w:rPr>
        <w:t xml:space="preserve">for the UL channels of the same PHY layer priority, </w:t>
      </w:r>
      <w:r w:rsidRPr="00E17427">
        <w:rPr>
          <w:rFonts w:eastAsia="MS Mincho"/>
          <w:lang w:eastAsia="ja-JP"/>
        </w:rPr>
        <w:t>new cases for UCI multiplexing may occur in Release 16 and need to be handled by UE. In the following, we discuss</w:t>
      </w:r>
      <w:r w:rsidR="00A91AAC">
        <w:rPr>
          <w:rFonts w:eastAsia="MS Mincho"/>
          <w:lang w:eastAsia="ja-JP"/>
        </w:rPr>
        <w:t xml:space="preserve"> one</w:t>
      </w:r>
      <w:r w:rsidRPr="00E17427">
        <w:rPr>
          <w:rFonts w:eastAsia="MS Mincho"/>
          <w:lang w:eastAsia="ja-JP"/>
        </w:rPr>
        <w:t xml:space="preserve"> of the new cases.</w:t>
      </w:r>
    </w:p>
    <w:p w14:paraId="128B23AC" w14:textId="4399E79C" w:rsidR="00606C00" w:rsidRPr="00E17427" w:rsidRDefault="00447BB1" w:rsidP="00E17427">
      <w:pPr>
        <w:pStyle w:val="2"/>
        <w:rPr>
          <w:b/>
        </w:rPr>
      </w:pPr>
      <w:r w:rsidRPr="00E17427">
        <w:rPr>
          <w:b/>
          <w:sz w:val="24"/>
        </w:rPr>
        <w:t>PUSCH vs. multiple sub-slot based PUCCHs</w:t>
      </w:r>
    </w:p>
    <w:p w14:paraId="47177C84" w14:textId="3864FDE7" w:rsidR="005873A0" w:rsidRPr="00E17427" w:rsidRDefault="00141BDC" w:rsidP="00E17427">
      <w:pPr>
        <w:pStyle w:val="LGTdoc"/>
        <w:spacing w:afterLines="0" w:after="240" w:line="240" w:lineRule="auto"/>
        <w:rPr>
          <w:rFonts w:eastAsia="MS Mincho"/>
          <w:lang w:eastAsia="ja-JP"/>
        </w:rPr>
      </w:pPr>
      <w:r w:rsidRPr="00E17427">
        <w:rPr>
          <w:rFonts w:eastAsia="MS Mincho"/>
          <w:lang w:eastAsia="ja-JP"/>
        </w:rPr>
        <w:t>Th</w:t>
      </w:r>
      <w:r w:rsidR="00A91AAC">
        <w:rPr>
          <w:rFonts w:eastAsia="MS Mincho"/>
          <w:lang w:eastAsia="ja-JP"/>
        </w:rPr>
        <w:t xml:space="preserve">is </w:t>
      </w:r>
      <w:r w:rsidRPr="00E17427">
        <w:rPr>
          <w:rFonts w:eastAsia="MS Mincho"/>
          <w:lang w:eastAsia="ja-JP"/>
        </w:rPr>
        <w:t xml:space="preserve">case is </w:t>
      </w:r>
      <w:r w:rsidR="00470EC6">
        <w:rPr>
          <w:rFonts w:eastAsia="MS Mincho"/>
          <w:lang w:eastAsia="ja-JP"/>
        </w:rPr>
        <w:t>on</w:t>
      </w:r>
      <w:r w:rsidRPr="00E17427">
        <w:rPr>
          <w:rFonts w:eastAsia="MS Mincho"/>
          <w:lang w:eastAsia="ja-JP"/>
        </w:rPr>
        <w:t xml:space="preserve"> a PUSCH overlapp</w:t>
      </w:r>
      <w:r w:rsidR="00A91AAC">
        <w:rPr>
          <w:rFonts w:eastAsia="MS Mincho"/>
          <w:lang w:eastAsia="ja-JP"/>
        </w:rPr>
        <w:t>ing</w:t>
      </w:r>
      <w:r w:rsidRPr="00E17427">
        <w:rPr>
          <w:rFonts w:eastAsia="MS Mincho"/>
          <w:lang w:eastAsia="ja-JP"/>
        </w:rPr>
        <w:t xml:space="preserve"> with more than one sub-slot PUCCHs. For example, as illustrated in Figure 1, </w:t>
      </w:r>
      <w:r w:rsidR="00F806C6" w:rsidRPr="00E17427">
        <w:rPr>
          <w:rFonts w:eastAsia="MS Mincho"/>
          <w:lang w:eastAsia="ja-JP"/>
        </w:rPr>
        <w:t>a 14-symbol slot is consist of 7 subslots and each of the subslot is consist of two symbols. T</w:t>
      </w:r>
      <w:r w:rsidRPr="00E17427">
        <w:rPr>
          <w:rFonts w:eastAsia="MS Mincho"/>
          <w:lang w:eastAsia="ja-JP"/>
        </w:rPr>
        <w:t>here are two subslot based PUCCH</w:t>
      </w:r>
      <w:r w:rsidR="00F806C6" w:rsidRPr="00E17427">
        <w:rPr>
          <w:rFonts w:eastAsia="MS Mincho"/>
          <w:lang w:eastAsia="ja-JP"/>
        </w:rPr>
        <w:t>, PUCCH#1 and PUCCH#3</w:t>
      </w:r>
      <w:r w:rsidR="00A91AAC">
        <w:rPr>
          <w:rFonts w:eastAsia="MS Mincho"/>
          <w:lang w:eastAsia="ja-JP"/>
        </w:rPr>
        <w:t>,</w:t>
      </w:r>
      <w:r w:rsidR="00F806C6" w:rsidRPr="00E17427">
        <w:rPr>
          <w:rFonts w:eastAsia="MS Mincho"/>
          <w:lang w:eastAsia="ja-JP"/>
        </w:rPr>
        <w:t xml:space="preserve"> within </w:t>
      </w:r>
      <w:r w:rsidR="00102654" w:rsidRPr="00E17427">
        <w:rPr>
          <w:rFonts w:eastAsia="MS Mincho"/>
          <w:lang w:eastAsia="ja-JP"/>
        </w:rPr>
        <w:t>the</w:t>
      </w:r>
      <w:r w:rsidR="00F806C6" w:rsidRPr="00E17427">
        <w:rPr>
          <w:rFonts w:eastAsia="MS Mincho"/>
          <w:lang w:eastAsia="ja-JP"/>
        </w:rPr>
        <w:t xml:space="preserve"> slot</w:t>
      </w:r>
      <w:r w:rsidR="00102654" w:rsidRPr="00E17427">
        <w:rPr>
          <w:rFonts w:eastAsia="MS Mincho"/>
          <w:lang w:eastAsia="ja-JP"/>
        </w:rPr>
        <w:t xml:space="preserve"> and each of the PUCCH includes a HARQ-ACK information.</w:t>
      </w:r>
      <w:r w:rsidR="002C1285">
        <w:rPr>
          <w:rFonts w:eastAsia="MS Mincho"/>
          <w:lang w:eastAsia="ja-JP"/>
        </w:rPr>
        <w:t xml:space="preserve"> </w:t>
      </w:r>
      <w:r w:rsidR="005B7749">
        <w:rPr>
          <w:rFonts w:eastAsia="MS Mincho"/>
          <w:lang w:eastAsia="ja-JP"/>
        </w:rPr>
        <w:t>A</w:t>
      </w:r>
      <w:r w:rsidR="002C1285">
        <w:rPr>
          <w:rFonts w:eastAsia="MS Mincho"/>
          <w:lang w:eastAsia="ja-JP"/>
        </w:rPr>
        <w:t xml:space="preserve"> PUSCH (PUSCH#1) is overlapped with</w:t>
      </w:r>
      <w:r w:rsidR="00A91AAC">
        <w:rPr>
          <w:rFonts w:eastAsia="MS Mincho"/>
          <w:lang w:eastAsia="ja-JP"/>
        </w:rPr>
        <w:t xml:space="preserve"> both</w:t>
      </w:r>
      <w:r w:rsidR="002C1285">
        <w:rPr>
          <w:rFonts w:eastAsia="MS Mincho"/>
          <w:lang w:eastAsia="ja-JP"/>
        </w:rPr>
        <w:t xml:space="preserve"> PUCCH#1 and PUCCH#3</w:t>
      </w:r>
      <w:r w:rsidR="00470EC6">
        <w:rPr>
          <w:rFonts w:eastAsia="MS Mincho"/>
          <w:lang w:eastAsia="ja-JP"/>
        </w:rPr>
        <w:t xml:space="preserve"> in time domain</w:t>
      </w:r>
      <w:r w:rsidR="005B7749">
        <w:rPr>
          <w:rFonts w:eastAsia="MS Mincho"/>
          <w:lang w:eastAsia="ja-JP"/>
        </w:rPr>
        <w:t>.</w:t>
      </w:r>
      <w:r w:rsidR="00680708">
        <w:rPr>
          <w:rFonts w:eastAsia="MS Mincho"/>
          <w:lang w:eastAsia="ja-JP"/>
        </w:rPr>
        <w:t xml:space="preserve"> The PUSCH (PUSCH#1) and the PUCCHs (PUCCH#1 and PUCCH#3) are of the same PHY layer priority.</w:t>
      </w:r>
    </w:p>
    <w:p w14:paraId="60C35FE7" w14:textId="77777777" w:rsidR="00610D5B" w:rsidRDefault="00156E83" w:rsidP="00E17427">
      <w:pPr>
        <w:jc w:val="center"/>
        <w:rPr>
          <w:rFonts w:eastAsia="MS Mincho"/>
          <w:lang w:eastAsia="ja-JP"/>
        </w:rPr>
      </w:pPr>
      <w:r w:rsidRPr="00E17427">
        <w:rPr>
          <w:rFonts w:eastAsia="MS Mincho"/>
          <w:noProof/>
          <w:lang w:eastAsia="zh-CN"/>
        </w:rPr>
        <w:lastRenderedPageBreak/>
        <w:drawing>
          <wp:inline distT="0" distB="0" distL="0" distR="0" wp14:anchorId="7AF32939" wp14:editId="5DB0EC1F">
            <wp:extent cx="4286250" cy="153526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UCCH_PUSCH_v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27163" cy="1549924"/>
                    </a:xfrm>
                    <a:prstGeom prst="rect">
                      <a:avLst/>
                    </a:prstGeom>
                  </pic:spPr>
                </pic:pic>
              </a:graphicData>
            </a:graphic>
          </wp:inline>
        </w:drawing>
      </w:r>
      <w:bookmarkStart w:id="2" w:name="_GoBack"/>
      <w:bookmarkEnd w:id="2"/>
    </w:p>
    <w:p w14:paraId="33901DE1" w14:textId="3AD7139C" w:rsidR="005F04C5" w:rsidRDefault="005F04C5" w:rsidP="00E17427">
      <w:pPr>
        <w:jc w:val="center"/>
        <w:rPr>
          <w:rFonts w:eastAsia="MS Mincho"/>
          <w:lang w:eastAsia="ja-JP"/>
        </w:rPr>
      </w:pPr>
      <w:r>
        <w:rPr>
          <w:rFonts w:eastAsia="MS Mincho"/>
          <w:lang w:eastAsia="ja-JP"/>
        </w:rPr>
        <w:t>Figure 1. A PUSCH is overlapped with two PUCCHs</w:t>
      </w:r>
    </w:p>
    <w:p w14:paraId="4CB1DE14" w14:textId="77777777" w:rsidR="00102654" w:rsidRDefault="00102654" w:rsidP="00E17427">
      <w:pPr>
        <w:jc w:val="center"/>
        <w:rPr>
          <w:rFonts w:eastAsia="MS Mincho"/>
          <w:lang w:eastAsia="ja-JP"/>
        </w:rPr>
      </w:pPr>
    </w:p>
    <w:p w14:paraId="57169488" w14:textId="51C393B8" w:rsidR="004130CD" w:rsidRPr="00E17427" w:rsidRDefault="00102654" w:rsidP="00E17427">
      <w:pPr>
        <w:pStyle w:val="LGTdoc"/>
        <w:spacing w:afterLines="0" w:after="240" w:line="240" w:lineRule="auto"/>
        <w:rPr>
          <w:rFonts w:eastAsia="MS Mincho"/>
          <w:lang w:eastAsia="ja-JP"/>
        </w:rPr>
      </w:pPr>
      <w:r w:rsidRPr="00E17427">
        <w:rPr>
          <w:rFonts w:eastAsia="MS Mincho"/>
          <w:lang w:eastAsia="ja-JP"/>
        </w:rPr>
        <w:t xml:space="preserve">In the current specification, such case is not yet mentioned and </w:t>
      </w:r>
      <w:r w:rsidR="00A53E43">
        <w:rPr>
          <w:rFonts w:eastAsia="MS Mincho"/>
          <w:lang w:eastAsia="ja-JP"/>
        </w:rPr>
        <w:t xml:space="preserve">hence </w:t>
      </w:r>
      <w:r w:rsidRPr="00E17427">
        <w:rPr>
          <w:rFonts w:eastAsia="MS Mincho"/>
          <w:lang w:eastAsia="ja-JP"/>
        </w:rPr>
        <w:t xml:space="preserve">UE is not able to handle it. </w:t>
      </w:r>
      <w:r w:rsidR="009F777B">
        <w:rPr>
          <w:rFonts w:eastAsia="MS Mincho"/>
          <w:lang w:eastAsia="ja-JP"/>
        </w:rPr>
        <w:t>In order to complete</w:t>
      </w:r>
      <w:r w:rsidRPr="00E17427">
        <w:rPr>
          <w:rFonts w:eastAsia="MS Mincho"/>
          <w:lang w:eastAsia="ja-JP"/>
        </w:rPr>
        <w:t xml:space="preserve"> the specification, the simplest solution is to multiplex the UCI in the earliest overlapping PUCCH (PUCCH#1) to the PUSCH (PUSCH#1). Hence, we have the following proposal.</w:t>
      </w:r>
    </w:p>
    <w:p w14:paraId="03D27406" w14:textId="1F455852" w:rsidR="00E86D76" w:rsidRDefault="004130CD" w:rsidP="00E17427">
      <w:pPr>
        <w:jc w:val="both"/>
        <w:rPr>
          <w:rFonts w:eastAsia="SimSun"/>
          <w:b/>
          <w:i/>
          <w:sz w:val="22"/>
          <w:szCs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sidR="00242BB1">
        <w:rPr>
          <w:rFonts w:eastAsiaTheme="minorEastAsia"/>
          <w:b/>
          <w:i/>
          <w:sz w:val="22"/>
          <w:lang w:val="en-GB" w:eastAsia="zh-CN"/>
        </w:rPr>
        <w:t xml:space="preserve">For the UL channels of the same </w:t>
      </w:r>
      <w:r w:rsidR="00680708">
        <w:rPr>
          <w:rFonts w:eastAsiaTheme="minorEastAsia"/>
          <w:b/>
          <w:i/>
          <w:sz w:val="22"/>
          <w:lang w:val="en-GB" w:eastAsia="zh-CN"/>
        </w:rPr>
        <w:t xml:space="preserve">PHY layer </w:t>
      </w:r>
      <w:r w:rsidR="00242BB1">
        <w:rPr>
          <w:rFonts w:eastAsiaTheme="minorEastAsia"/>
          <w:b/>
          <w:i/>
          <w:sz w:val="22"/>
          <w:lang w:val="en-GB" w:eastAsia="zh-CN"/>
        </w:rPr>
        <w:t>priority, i</w:t>
      </w:r>
      <w:r>
        <w:rPr>
          <w:rFonts w:eastAsiaTheme="minorEastAsia"/>
          <w:b/>
          <w:i/>
          <w:sz w:val="22"/>
          <w:lang w:val="en-GB" w:eastAsia="zh-CN"/>
        </w:rPr>
        <w:t xml:space="preserve">f a PUSCH is overlapped with more than </w:t>
      </w:r>
      <w:r w:rsidR="00A91AAC">
        <w:rPr>
          <w:rFonts w:eastAsiaTheme="minorEastAsia"/>
          <w:b/>
          <w:i/>
          <w:sz w:val="22"/>
          <w:lang w:val="en-GB" w:eastAsia="zh-CN"/>
        </w:rPr>
        <w:t>one</w:t>
      </w:r>
      <w:r>
        <w:rPr>
          <w:rFonts w:eastAsiaTheme="minorEastAsia"/>
          <w:b/>
          <w:i/>
          <w:sz w:val="22"/>
          <w:lang w:val="en-GB" w:eastAsia="zh-CN"/>
        </w:rPr>
        <w:t xml:space="preserve"> PUCCHs of the same UCI type (e.g. HARQ-ACK information), only the UCI in the earliest PUCCH is multiplexed within the PUSCH</w:t>
      </w:r>
      <w:r w:rsidRPr="00E4473D">
        <w:rPr>
          <w:rFonts w:eastAsiaTheme="minorEastAsia" w:hint="eastAsia"/>
          <w:b/>
          <w:i/>
          <w:sz w:val="22"/>
          <w:lang w:val="en-GB" w:eastAsia="zh-CN"/>
        </w:rPr>
        <w:t>.</w:t>
      </w:r>
    </w:p>
    <w:p w14:paraId="4AD965AF" w14:textId="126FFA28" w:rsidR="00377AD5" w:rsidRPr="00E17427" w:rsidRDefault="00377AD5" w:rsidP="000A3E4E">
      <w:pPr>
        <w:rPr>
          <w:rFonts w:eastAsiaTheme="minorEastAsia"/>
          <w:sz w:val="22"/>
          <w:lang w:val="en-GB" w:eastAsia="zh-CN"/>
        </w:rPr>
      </w:pPr>
    </w:p>
    <w:p w14:paraId="6D88349C" w14:textId="77777777" w:rsidR="00CB69D9" w:rsidRDefault="00CB69D9" w:rsidP="00371740">
      <w:pPr>
        <w:pStyle w:val="1"/>
        <w:spacing w:after="240"/>
        <w:rPr>
          <w:b/>
        </w:rPr>
      </w:pPr>
      <w:r w:rsidRPr="00B53CE0">
        <w:rPr>
          <w:rFonts w:hint="eastAsia"/>
          <w:b/>
        </w:rPr>
        <w:t>Conclusions</w:t>
      </w:r>
    </w:p>
    <w:p w14:paraId="4D5C90D3" w14:textId="3F28B308"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we have the following proposal:</w:t>
      </w:r>
    </w:p>
    <w:p w14:paraId="2DEAFF1E" w14:textId="76CD6127" w:rsidR="00407756" w:rsidRDefault="00407756" w:rsidP="00E17427">
      <w:pPr>
        <w:jc w:val="both"/>
        <w:rPr>
          <w:rFonts w:eastAsiaTheme="minorEastAsia"/>
          <w:b/>
          <w:i/>
          <w:sz w:val="22"/>
          <w:lang w:val="en-GB" w:eastAsia="zh-CN"/>
        </w:rPr>
      </w:pPr>
      <w:r w:rsidRPr="00371740">
        <w:rPr>
          <w:rFonts w:eastAsiaTheme="minorEastAsia"/>
          <w:b/>
          <w:sz w:val="22"/>
          <w:u w:val="single"/>
          <w:lang w:val="en-GB" w:eastAsia="zh-CN"/>
        </w:rPr>
        <w:t>Proposal #1</w:t>
      </w:r>
      <w:r w:rsidRPr="00371740">
        <w:rPr>
          <w:rFonts w:eastAsiaTheme="minorEastAsia"/>
          <w:b/>
          <w:i/>
          <w:sz w:val="22"/>
          <w:lang w:val="en-GB" w:eastAsia="zh-CN"/>
        </w:rPr>
        <w:t xml:space="preserve">: </w:t>
      </w:r>
      <w:r w:rsidR="008039DE" w:rsidRPr="008039DE">
        <w:rPr>
          <w:rFonts w:eastAsiaTheme="minorEastAsia"/>
          <w:b/>
          <w:i/>
          <w:sz w:val="22"/>
          <w:lang w:val="en-GB" w:eastAsia="zh-CN"/>
        </w:rPr>
        <w:t>When both DCI format 0_1</w:t>
      </w:r>
      <w:r w:rsidR="0010720B">
        <w:rPr>
          <w:rFonts w:eastAsiaTheme="minorEastAsia"/>
          <w:b/>
          <w:i/>
          <w:sz w:val="22"/>
          <w:lang w:val="en-GB" w:eastAsia="zh-CN"/>
        </w:rPr>
        <w:t xml:space="preserve"> and </w:t>
      </w:r>
      <w:r w:rsidR="008039DE" w:rsidRPr="008039DE">
        <w:rPr>
          <w:rFonts w:eastAsiaTheme="minorEastAsia"/>
          <w:b/>
          <w:i/>
          <w:sz w:val="22"/>
          <w:lang w:val="en-GB" w:eastAsia="zh-CN"/>
        </w:rPr>
        <w:t xml:space="preserve">1_1 </w:t>
      </w:r>
      <w:r w:rsidR="0010720B">
        <w:rPr>
          <w:rFonts w:eastAsiaTheme="minorEastAsia"/>
          <w:b/>
          <w:i/>
          <w:sz w:val="22"/>
          <w:lang w:val="en-GB" w:eastAsia="zh-CN"/>
        </w:rPr>
        <w:t>are</w:t>
      </w:r>
      <w:r w:rsidR="008039DE" w:rsidRPr="008039DE">
        <w:rPr>
          <w:rFonts w:eastAsiaTheme="minorEastAsia"/>
          <w:b/>
          <w:i/>
          <w:sz w:val="22"/>
          <w:lang w:val="en-GB" w:eastAsia="zh-CN"/>
        </w:rPr>
        <w:t xml:space="preserve"> configured and</w:t>
      </w:r>
      <w:r w:rsidR="0010720B">
        <w:rPr>
          <w:rFonts w:eastAsiaTheme="minorEastAsia"/>
          <w:b/>
          <w:i/>
          <w:sz w:val="22"/>
          <w:lang w:val="en-GB" w:eastAsia="zh-CN"/>
        </w:rPr>
        <w:t>/or</w:t>
      </w:r>
      <w:r w:rsidR="008039DE" w:rsidRPr="008039DE">
        <w:rPr>
          <w:rFonts w:eastAsiaTheme="minorEastAsia"/>
          <w:b/>
          <w:i/>
          <w:sz w:val="22"/>
          <w:lang w:val="en-GB" w:eastAsia="zh-CN"/>
        </w:rPr>
        <w:t xml:space="preserve"> </w:t>
      </w:r>
      <w:r w:rsidR="00BF336C">
        <w:rPr>
          <w:rFonts w:eastAsiaTheme="minorEastAsia"/>
          <w:b/>
          <w:i/>
          <w:sz w:val="22"/>
          <w:lang w:val="en-GB" w:eastAsia="zh-CN"/>
        </w:rPr>
        <w:t xml:space="preserve">both </w:t>
      </w:r>
      <w:r w:rsidR="008039DE" w:rsidRPr="008039DE">
        <w:rPr>
          <w:rFonts w:eastAsiaTheme="minorEastAsia"/>
          <w:b/>
          <w:i/>
          <w:sz w:val="22"/>
          <w:lang w:val="en-GB" w:eastAsia="zh-CN"/>
        </w:rPr>
        <w:t>DCI format 0_2</w:t>
      </w:r>
      <w:r w:rsidR="0010720B">
        <w:rPr>
          <w:rFonts w:eastAsiaTheme="minorEastAsia"/>
          <w:b/>
          <w:i/>
          <w:sz w:val="22"/>
          <w:lang w:val="en-GB" w:eastAsia="zh-CN"/>
        </w:rPr>
        <w:t xml:space="preserve"> and </w:t>
      </w:r>
      <w:r w:rsidR="008039DE" w:rsidRPr="008039DE">
        <w:rPr>
          <w:rFonts w:eastAsiaTheme="minorEastAsia"/>
          <w:b/>
          <w:i/>
          <w:sz w:val="22"/>
          <w:lang w:val="en-GB" w:eastAsia="zh-CN"/>
        </w:rPr>
        <w:t>1_2 are configured in USS per BWP, a DCI format (from the formats 0_1/1_1/0_2/1_2) can be used to schedule PDSCH with different HARQ-ACK priorities or PUSCH with different priorities</w:t>
      </w:r>
      <w:r w:rsidRPr="00371740">
        <w:rPr>
          <w:rFonts w:eastAsiaTheme="minorEastAsia"/>
          <w:b/>
          <w:i/>
          <w:sz w:val="22"/>
          <w:lang w:val="en-GB" w:eastAsia="zh-CN"/>
        </w:rPr>
        <w:t>.</w:t>
      </w:r>
    </w:p>
    <w:p w14:paraId="37D7FB62" w14:textId="04E183AD" w:rsidR="002F76E1" w:rsidRPr="000A3E4E" w:rsidRDefault="008039DE" w:rsidP="008039DE">
      <w:pPr>
        <w:pStyle w:val="afc"/>
        <w:numPr>
          <w:ilvl w:val="0"/>
          <w:numId w:val="14"/>
        </w:numPr>
        <w:spacing w:after="240"/>
        <w:ind w:firstLineChars="0"/>
        <w:rPr>
          <w:rFonts w:eastAsiaTheme="minorEastAsia"/>
          <w:b/>
          <w:i/>
          <w:sz w:val="22"/>
          <w:lang w:val="en-GB" w:eastAsia="zh-CN"/>
        </w:rPr>
      </w:pPr>
      <w:r w:rsidRPr="008039DE">
        <w:rPr>
          <w:rFonts w:eastAsiaTheme="minorEastAsia"/>
          <w:b/>
          <w:i/>
          <w:sz w:val="22"/>
          <w:lang w:val="en-GB" w:eastAsia="zh-CN"/>
        </w:rPr>
        <w:t>1-bit field in DCI can be configured as the PHY identification of the priority</w:t>
      </w:r>
      <w:r w:rsidR="00407756" w:rsidRPr="000A3E4E">
        <w:rPr>
          <w:rFonts w:eastAsiaTheme="minorEastAsia"/>
          <w:b/>
          <w:i/>
          <w:sz w:val="22"/>
          <w:lang w:val="en-GB" w:eastAsia="zh-CN"/>
        </w:rPr>
        <w:t>.</w:t>
      </w:r>
    </w:p>
    <w:p w14:paraId="61CB8E81" w14:textId="1A3AC2AD" w:rsidR="008060C2" w:rsidRDefault="008039DE" w:rsidP="00E17427">
      <w:pPr>
        <w:spacing w:after="240"/>
        <w:jc w:val="both"/>
        <w:rPr>
          <w:rFonts w:eastAsiaTheme="minorEastAsia"/>
          <w:b/>
          <w:i/>
          <w:sz w:val="22"/>
          <w:lang w:val="en-GB" w:eastAsia="zh-CN"/>
        </w:rPr>
      </w:pPr>
      <w:r w:rsidRPr="00371740">
        <w:rPr>
          <w:rFonts w:eastAsiaTheme="minorEastAsia"/>
          <w:b/>
          <w:sz w:val="22"/>
          <w:u w:val="single"/>
          <w:lang w:val="en-GB" w:eastAsia="zh-CN"/>
        </w:rPr>
        <w:t>Proposal #</w:t>
      </w:r>
      <w:r>
        <w:rPr>
          <w:rFonts w:eastAsiaTheme="minorEastAsia"/>
          <w:b/>
          <w:sz w:val="22"/>
          <w:u w:val="single"/>
          <w:lang w:val="en-GB" w:eastAsia="zh-CN"/>
        </w:rPr>
        <w:t>2</w:t>
      </w:r>
      <w:r w:rsidRPr="00371740">
        <w:rPr>
          <w:rFonts w:eastAsiaTheme="minorEastAsia"/>
          <w:b/>
          <w:i/>
          <w:sz w:val="22"/>
          <w:lang w:val="en-GB" w:eastAsia="zh-CN"/>
        </w:rPr>
        <w:t xml:space="preserve">: </w:t>
      </w:r>
      <w:r w:rsidR="00242BB1">
        <w:rPr>
          <w:rFonts w:eastAsiaTheme="minorEastAsia"/>
          <w:b/>
          <w:i/>
          <w:sz w:val="22"/>
          <w:lang w:val="en-GB" w:eastAsia="zh-CN"/>
        </w:rPr>
        <w:t xml:space="preserve">For the UL channels of the same </w:t>
      </w:r>
      <w:r w:rsidR="00680708">
        <w:rPr>
          <w:rFonts w:eastAsiaTheme="minorEastAsia"/>
          <w:b/>
          <w:i/>
          <w:sz w:val="22"/>
          <w:lang w:val="en-GB" w:eastAsia="zh-CN"/>
        </w:rPr>
        <w:t xml:space="preserve">PHY layer </w:t>
      </w:r>
      <w:r w:rsidR="00242BB1">
        <w:rPr>
          <w:rFonts w:eastAsiaTheme="minorEastAsia"/>
          <w:b/>
          <w:i/>
          <w:sz w:val="22"/>
          <w:lang w:val="en-GB" w:eastAsia="zh-CN"/>
        </w:rPr>
        <w:t>priority, i</w:t>
      </w:r>
      <w:r>
        <w:rPr>
          <w:rFonts w:eastAsiaTheme="minorEastAsia"/>
          <w:b/>
          <w:i/>
          <w:sz w:val="22"/>
          <w:lang w:val="en-GB" w:eastAsia="zh-CN"/>
        </w:rPr>
        <w:t>f a PUSCH is overlapped with more than one PUCCHs of the same UCI type (e.g. HARQ-ACK information), only the UCI in the earliest PUCCH is multiplexed within the PUSCH</w:t>
      </w:r>
      <w:r w:rsidRPr="00E4473D">
        <w:rPr>
          <w:rFonts w:eastAsiaTheme="minorEastAsia" w:hint="eastAsia"/>
          <w:b/>
          <w:i/>
          <w:sz w:val="22"/>
          <w:lang w:val="en-GB" w:eastAsia="zh-CN"/>
        </w:rPr>
        <w:t>.</w:t>
      </w:r>
    </w:p>
    <w:p w14:paraId="710B6A82" w14:textId="77777777" w:rsidR="00C56261" w:rsidRPr="00E17427" w:rsidRDefault="00C56261" w:rsidP="00E17427">
      <w:pPr>
        <w:spacing w:after="240"/>
        <w:jc w:val="both"/>
        <w:rPr>
          <w:rFonts w:eastAsiaTheme="minorEastAsia"/>
          <w:b/>
          <w:i/>
          <w:sz w:val="22"/>
          <w:lang w:val="en-GB" w:eastAsia="zh-CN"/>
        </w:rPr>
      </w:pP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93FC5E6" w14:textId="44917D26" w:rsidR="00675682" w:rsidRPr="00545FDC" w:rsidRDefault="009461BA">
      <w:pPr>
        <w:pStyle w:val="afc"/>
        <w:numPr>
          <w:ilvl w:val="0"/>
          <w:numId w:val="9"/>
        </w:numPr>
        <w:ind w:firstLineChars="0"/>
        <w:rPr>
          <w:bCs/>
          <w:lang w:eastAsia="zh-CN"/>
        </w:rPr>
      </w:pPr>
      <w:bookmarkStart w:id="3" w:name="_Ref20925037"/>
      <w:bookmarkStart w:id="4" w:name="_Ref20925353"/>
      <w:r w:rsidRPr="00545FDC">
        <w:rPr>
          <w:sz w:val="21"/>
          <w:lang w:eastAsia="zh-CN"/>
        </w:rPr>
        <w:t>3GPP RAN1#</w:t>
      </w:r>
      <w:r w:rsidR="00467D7F" w:rsidRPr="00545FDC">
        <w:rPr>
          <w:sz w:val="21"/>
          <w:lang w:eastAsia="zh-CN"/>
        </w:rPr>
        <w:t>9</w:t>
      </w:r>
      <w:r w:rsidR="00467D7F">
        <w:rPr>
          <w:sz w:val="21"/>
          <w:lang w:eastAsia="zh-CN"/>
        </w:rPr>
        <w:t>9</w:t>
      </w:r>
      <w:r w:rsidR="00467D7F" w:rsidRPr="00545FDC">
        <w:rPr>
          <w:rFonts w:eastAsia="SimSun"/>
          <w:sz w:val="21"/>
          <w:lang w:val="it-IT" w:eastAsia="zh-CN"/>
        </w:rPr>
        <w:t xml:space="preserve"> </w:t>
      </w:r>
      <w:r w:rsidRPr="00545FDC">
        <w:rPr>
          <w:rFonts w:eastAsia="SimSun"/>
          <w:sz w:val="21"/>
          <w:lang w:val="it-IT" w:eastAsia="zh-CN"/>
        </w:rPr>
        <w:t xml:space="preserve">Chairman’s Notes, </w:t>
      </w:r>
      <w:r w:rsidR="00467D7F">
        <w:rPr>
          <w:rFonts w:eastAsia="SimSun"/>
          <w:sz w:val="21"/>
          <w:lang w:val="it-IT" w:eastAsia="zh-CN"/>
        </w:rPr>
        <w:t>November</w:t>
      </w:r>
      <w:r w:rsidR="00467D7F" w:rsidRPr="00545FDC">
        <w:rPr>
          <w:rFonts w:eastAsia="SimSun"/>
          <w:sz w:val="21"/>
          <w:lang w:val="it-IT" w:eastAsia="zh-CN"/>
        </w:rPr>
        <w:t xml:space="preserve"> </w:t>
      </w:r>
      <w:r w:rsidRPr="00545FDC">
        <w:rPr>
          <w:rFonts w:eastAsia="SimSun"/>
          <w:sz w:val="21"/>
          <w:lang w:val="it-IT" w:eastAsia="zh-CN"/>
        </w:rPr>
        <w:t>2019</w:t>
      </w:r>
      <w:bookmarkEnd w:id="3"/>
      <w:r w:rsidR="007F408D" w:rsidRPr="00545FDC">
        <w:rPr>
          <w:rFonts w:eastAsia="SimSun"/>
          <w:sz w:val="21"/>
          <w:lang w:val="it-IT" w:eastAsia="zh-CN"/>
        </w:rPr>
        <w:t>.</w:t>
      </w:r>
      <w:bookmarkEnd w:id="4"/>
    </w:p>
    <w:sectPr w:rsidR="00675682" w:rsidRPr="00545FDC"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4CB8D" w14:textId="77777777" w:rsidR="00273B60" w:rsidRDefault="00273B60">
      <w:r>
        <w:separator/>
      </w:r>
    </w:p>
  </w:endnote>
  <w:endnote w:type="continuationSeparator" w:id="0">
    <w:p w14:paraId="76E7C73E" w14:textId="77777777" w:rsidR="00273B60" w:rsidRDefault="0027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2BB4F" w14:textId="77777777" w:rsidR="00273B60" w:rsidRDefault="00273B60">
      <w:r>
        <w:separator/>
      </w:r>
    </w:p>
  </w:footnote>
  <w:footnote w:type="continuationSeparator" w:id="0">
    <w:p w14:paraId="343E2282" w14:textId="77777777" w:rsidR="00273B60" w:rsidRDefault="00273B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8"/>
  </w:num>
  <w:num w:numId="4">
    <w:abstractNumId w:val="8"/>
  </w:num>
  <w:num w:numId="5">
    <w:abstractNumId w:val="20"/>
  </w:num>
  <w:num w:numId="6">
    <w:abstractNumId w:val="11"/>
  </w:num>
  <w:num w:numId="7">
    <w:abstractNumId w:val="16"/>
  </w:num>
  <w:num w:numId="8">
    <w:abstractNumId w:val="6"/>
  </w:num>
  <w:num w:numId="9">
    <w:abstractNumId w:val="7"/>
  </w:num>
  <w:num w:numId="10">
    <w:abstractNumId w:val="9"/>
  </w:num>
  <w:num w:numId="11">
    <w:abstractNumId w:val="5"/>
  </w:num>
  <w:num w:numId="12">
    <w:abstractNumId w:val="14"/>
  </w:num>
  <w:num w:numId="13">
    <w:abstractNumId w:val="12"/>
  </w:num>
  <w:num w:numId="14">
    <w:abstractNumId w:val="19"/>
  </w:num>
  <w:num w:numId="15">
    <w:abstractNumId w:val="2"/>
  </w:num>
  <w:num w:numId="16">
    <w:abstractNumId w:val="17"/>
  </w:num>
  <w:num w:numId="17">
    <w:abstractNumId w:val="3"/>
  </w:num>
  <w:num w:numId="18">
    <w:abstractNumId w:val="4"/>
  </w:num>
  <w:num w:numId="19">
    <w:abstractNumId w:val="21"/>
  </w:num>
  <w:num w:numId="20">
    <w:abstractNumId w:val="18"/>
  </w:num>
  <w:num w:numId="21">
    <w:abstractNumId w:val="18"/>
  </w:num>
  <w:num w:numId="22">
    <w:abstractNumId w:val="10"/>
  </w:num>
  <w:num w:numId="23">
    <w:abstractNumId w:val="18"/>
  </w:num>
  <w:num w:numId="24">
    <w:abstractNumId w:val="18"/>
  </w:num>
  <w:num w:numId="25">
    <w:abstractNumId w:val="1"/>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7B"/>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10F"/>
    <w:rsid w:val="0007683B"/>
    <w:rsid w:val="00076962"/>
    <w:rsid w:val="00076D5E"/>
    <w:rsid w:val="00077174"/>
    <w:rsid w:val="00077365"/>
    <w:rsid w:val="000774CF"/>
    <w:rsid w:val="00077647"/>
    <w:rsid w:val="00077747"/>
    <w:rsid w:val="00077C95"/>
    <w:rsid w:val="00077D5B"/>
    <w:rsid w:val="00077DD3"/>
    <w:rsid w:val="000802B3"/>
    <w:rsid w:val="00080318"/>
    <w:rsid w:val="000803C1"/>
    <w:rsid w:val="000805D0"/>
    <w:rsid w:val="00080A5A"/>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83D"/>
    <w:rsid w:val="00102A0B"/>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BF"/>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398"/>
    <w:rsid w:val="001C641A"/>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B6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45A"/>
    <w:rsid w:val="00311795"/>
    <w:rsid w:val="00311860"/>
    <w:rsid w:val="00311B44"/>
    <w:rsid w:val="00312019"/>
    <w:rsid w:val="0031239A"/>
    <w:rsid w:val="00312416"/>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952"/>
    <w:rsid w:val="003A5C87"/>
    <w:rsid w:val="003A5CE4"/>
    <w:rsid w:val="003A62DC"/>
    <w:rsid w:val="003A62EB"/>
    <w:rsid w:val="003A6355"/>
    <w:rsid w:val="003A64B8"/>
    <w:rsid w:val="003A68EB"/>
    <w:rsid w:val="003A6B58"/>
    <w:rsid w:val="003A6EF1"/>
    <w:rsid w:val="003A798B"/>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3C"/>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A18"/>
    <w:rsid w:val="00665C1C"/>
    <w:rsid w:val="00665D4E"/>
    <w:rsid w:val="00665FAC"/>
    <w:rsid w:val="006660A8"/>
    <w:rsid w:val="00666119"/>
    <w:rsid w:val="00666560"/>
    <w:rsid w:val="00666924"/>
    <w:rsid w:val="00667029"/>
    <w:rsid w:val="0066704A"/>
    <w:rsid w:val="0066705B"/>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08"/>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5C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05"/>
    <w:rsid w:val="009C1861"/>
    <w:rsid w:val="009C1C75"/>
    <w:rsid w:val="009C1F8C"/>
    <w:rsid w:val="009C20AA"/>
    <w:rsid w:val="009C22FC"/>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C40"/>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EC4"/>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1C"/>
    <w:rsid w:val="00CC5098"/>
    <w:rsid w:val="00CC513B"/>
    <w:rsid w:val="00CC5A95"/>
    <w:rsid w:val="00CC6448"/>
    <w:rsid w:val="00CC68DB"/>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D70"/>
    <w:rsid w:val="00DC2ED8"/>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48D"/>
    <w:rsid w:val="00DE76B4"/>
    <w:rsid w:val="00DE78CE"/>
    <w:rsid w:val="00DE78DC"/>
    <w:rsid w:val="00DE7985"/>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884"/>
    <w:rsid w:val="00E56B3A"/>
    <w:rsid w:val="00E56C0A"/>
    <w:rsid w:val="00E56C0E"/>
    <w:rsid w:val="00E56F15"/>
    <w:rsid w:val="00E57045"/>
    <w:rsid w:val="00E5725C"/>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4C0"/>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C74"/>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8">
    <w:name w:val="Table Grid"/>
    <w:basedOn w:val="a3"/>
    <w:uiPriority w:val="59"/>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リスト段落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3412</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2019-11-08T11:06:00Z</dcterms:created>
  <dcterms:modified xsi:type="dcterms:W3CDTF">2020-02-14T06:11:00Z</dcterms:modified>
</cp:coreProperties>
</file>